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nota-metodológica-proyecto-final"/>
    <w:p>
      <w:pPr>
        <w:pStyle w:val="Heading1"/>
      </w:pPr>
      <w:r>
        <w:t xml:space="preserve">Nota metodológica · Proyecto final</w:t>
      </w:r>
    </w:p>
    <w:p>
      <w:pPr>
        <w:pStyle w:val="FirstParagraph"/>
      </w:pPr>
      <w:r>
        <w:rPr>
          <w:bCs/>
          <w:b/>
        </w:rPr>
        <w:t xml:space="preserve">Herramienta:</w:t>
      </w:r>
      <w:r>
        <w:t xml:space="preserve"> </w:t>
      </w:r>
      <w:r>
        <w:t xml:space="preserve">Registro de revisión bibliográfica en actualización continua (Guía 10)</w:t>
      </w:r>
      <w:r>
        <w:t xml:space="preserve"> </w:t>
      </w:r>
      <w:r>
        <w:rPr>
          <w:bCs/>
          <w:b/>
        </w:rPr>
        <w:t xml:space="preserve">Subgrupo G3.3:</w:t>
      </w:r>
      <w:r>
        <w:t xml:space="preserve"> </w:t>
      </w:r>
      <w:r>
        <w:t xml:space="preserve">Marcelo Carrera (Universidad UTE) · Segundo Benítez (UTPL)</w:t>
      </w:r>
      <w:r>
        <w:t xml:space="preserve"> </w:t>
      </w:r>
      <w:r>
        <w:rPr>
          <w:bCs/>
          <w:b/>
        </w:rPr>
        <w:t xml:space="preserve">Fecha:</w:t>
      </w:r>
      <w:r>
        <w:t xml:space="preserve"> </w:t>
      </w:r>
      <w:r>
        <w:t xml:space="preserve">2026-10-11 ·</w:t>
      </w:r>
      <w:r>
        <w:t xml:space="preserve"> </w:t>
      </w:r>
      <w:r>
        <w:rPr>
          <w:bCs/>
          <w:b/>
        </w:rPr>
        <w:t xml:space="preserve">Curso:</w:t>
      </w:r>
      <w:r>
        <w:t xml:space="preserve"> </w:t>
      </w:r>
      <w:r>
        <w:t xml:space="preserve">Vibe Coding CEDIA 2026</w:t>
      </w:r>
    </w:p>
    <w:p>
      <w:pPr>
        <w:pStyle w:val="BlockText"/>
      </w:pPr>
      <w:r>
        <w:t xml:space="preserve">Esta nota, junto con la presentación, forma el entregable del módulo 5. Lo que</w:t>
      </w:r>
      <w:r>
        <w:t xml:space="preserve"> </w:t>
      </w:r>
      <w:r>
        <w:t xml:space="preserve">todavía no existe o no se ha confirmado se marca como</w:t>
      </w:r>
      <w:r>
        <w:t xml:space="preserve"> </w:t>
      </w:r>
      <w:r>
        <w:rPr>
          <w:bCs/>
          <w:b/>
        </w:rPr>
        <w:t xml:space="preserve">pendiente</w:t>
      </w:r>
      <w:r>
        <w:t xml:space="preserve">; no se inventa.</w:t>
      </w:r>
    </w:p>
    <w:bookmarkStart w:id="20" w:name="propósito-y-límite"/>
    <w:p>
      <w:pPr>
        <w:pStyle w:val="Heading2"/>
      </w:pPr>
      <w:r>
        <w:t xml:space="preserve">1 · Propósito y límite</w:t>
      </w:r>
    </w:p>
    <w:p>
      <w:pPr>
        <w:pStyle w:val="FirstParagraph"/>
      </w:pPr>
      <w:r>
        <w:t xml:space="preserve">La herramienta mantiene viva una revisión bibliográfica: importa lotes de</w:t>
      </w:r>
      <w:r>
        <w:t xml:space="preserve"> </w:t>
      </w:r>
      <w:r>
        <w:t xml:space="preserve">referencias, deduplica en código, propone pertinencia con IA y conserva la decisión</w:t>
      </w:r>
      <w:r>
        <w:t xml:space="preserve"> </w:t>
      </w:r>
      <w:r>
        <w:t xml:space="preserve">humana fechada, con historial y síntesis.</w:t>
      </w:r>
      <w:r>
        <w:t xml:space="preserve"> </w:t>
      </w:r>
      <w:r>
        <w:rPr>
          <w:bCs/>
          <w:b/>
        </w:rPr>
        <w:t xml:space="preserve">Hasta dónde llega:</w:t>
      </w:r>
      <w:r>
        <w:t xml:space="preserve"> </w:t>
      </w:r>
      <w:r>
        <w:t xml:space="preserve">apoya el cribado;</w:t>
      </w:r>
      <w:r>
        <w:t xml:space="preserve"> </w:t>
      </w:r>
      <w:r>
        <w:rPr>
          <w:bCs/>
          <w:b/>
        </w:rPr>
        <w:t xml:space="preserve">no es por sí misma una revisión sistemática</w:t>
      </w:r>
      <w:r>
        <w:t xml:space="preserve">. La sugerencia de pertinencia la</w:t>
      </w:r>
      <w:r>
        <w:t xml:space="preserve"> </w:t>
      </w:r>
      <w:r>
        <w:t xml:space="preserve">propone la IA a partir del resumen; la decisión y la verificación de citas son</w:t>
      </w:r>
      <w:r>
        <w:t xml:space="preserve"> </w:t>
      </w:r>
      <w:r>
        <w:t xml:space="preserve">humanas. Se trabaja con un caso de demostración público sobre</w:t>
      </w:r>
      <w:r>
        <w:t xml:space="preserve"> </w:t>
      </w:r>
      <w:r>
        <w:t xml:space="preserve">“</w:t>
      </w:r>
      <w:r>
        <w:t xml:space="preserve">Uso de RAG para</w:t>
      </w:r>
      <w:r>
        <w:t xml:space="preserve"> </w:t>
      </w:r>
      <w:r>
        <w:t xml:space="preserve">consultar documentos institucionales</w:t>
      </w:r>
      <w:r>
        <w:t xml:space="preserve">”</w:t>
      </w:r>
      <w:r>
        <w:t xml:space="preserve">, independiente de la investigación real del</w:t>
      </w:r>
      <w:r>
        <w:t xml:space="preserve"> </w:t>
      </w:r>
      <w:r>
        <w:t xml:space="preserve">autor.</w:t>
      </w:r>
    </w:p>
    <w:bookmarkEnd w:id="20"/>
    <w:bookmarkStart w:id="21" w:name="recorrido-revisable"/>
    <w:p>
      <w:pPr>
        <w:pStyle w:val="Heading2"/>
      </w:pPr>
      <w:r>
        <w:t xml:space="preserve">2 · Recorrido revisable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Entrada:</w:t>
      </w:r>
      <w:r>
        <w:t xml:space="preserve"> </w:t>
      </w:r>
      <w:r>
        <w:t xml:space="preserve">un lote de referencias (CSV de Scopus) con título, año, DOI, enlace y</w:t>
      </w:r>
      <w:r>
        <w:t xml:space="preserve"> </w:t>
      </w:r>
      <w:r>
        <w:t xml:space="preserve">resumen; más la pregunta y los criterios de inclusión fijados en</w:t>
      </w:r>
      <w:r>
        <w:t xml:space="preserve"> </w:t>
      </w:r>
      <w:r>
        <w:rPr>
          <w:rStyle w:val="VerbatimChar"/>
        </w:rPr>
        <w:t xml:space="preserve">protocolo.md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Regla aplicada:</w:t>
      </w:r>
      <w:r>
        <w:t xml:space="preserve"> </w:t>
      </w:r>
      <w:r>
        <w:t xml:space="preserve">deduplicación por DOI normalizado y por título parecido (umbral</w:t>
      </w:r>
      <w:r>
        <w:t xml:space="preserve"> </w:t>
      </w:r>
      <w:r>
        <w:t xml:space="preserve">de similitud 0,90) en código (</w:t>
      </w:r>
      <w:r>
        <w:rPr>
          <w:rStyle w:val="VerbatimChar"/>
        </w:rPr>
        <w:t xml:space="preserve">dedup.py</w:t>
      </w:r>
      <w:r>
        <w:t xml:space="preserve">,</w:t>
      </w:r>
      <w:r>
        <w:t xml:space="preserve"> </w:t>
      </w:r>
      <w:r>
        <w:rPr>
          <w:rStyle w:val="VerbatimChar"/>
        </w:rPr>
        <w:t xml:space="preserve">build_real.py</w:t>
      </w:r>
      <w:r>
        <w:t xml:space="preserve">); un registro sin resumen</w:t>
      </w:r>
      <w:r>
        <w:t xml:space="preserve"> </w:t>
      </w:r>
      <w:r>
        <w:t xml:space="preserve">se marca</w:t>
      </w:r>
      <w:r>
        <w:t xml:space="preserve"> </w:t>
      </w:r>
      <w:r>
        <w:t xml:space="preserve">“</w:t>
      </w:r>
      <w:r>
        <w:t xml:space="preserve">evidencia insuficiente</w:t>
      </w:r>
      <w:r>
        <w:t xml:space="preserve">”</w:t>
      </w:r>
      <w:r>
        <w:t xml:space="preserve"> </w:t>
      </w:r>
      <w:r>
        <w:t xml:space="preserve">y no se evalúa.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Resultado:</w:t>
      </w:r>
      <w:r>
        <w:t xml:space="preserve"> </w:t>
      </w:r>
      <w:r>
        <w:rPr>
          <w:rStyle w:val="VerbatimChar"/>
        </w:rPr>
        <w:t xml:space="preserve">coleccion.csv</w:t>
      </w:r>
      <w:r>
        <w:t xml:space="preserve"> </w:t>
      </w:r>
      <w:r>
        <w:t xml:space="preserve">(registro único con estado),</w:t>
      </w:r>
      <w:r>
        <w:t xml:space="preserve"> </w:t>
      </w:r>
      <w:r>
        <w:rPr>
          <w:rStyle w:val="VerbatimChar"/>
        </w:rPr>
        <w:t xml:space="preserve">pendientes.csv</w:t>
      </w:r>
      <w:r>
        <w:t xml:space="preserve"> </w:t>
      </w:r>
      <w:r>
        <w:t xml:space="preserve">(sugerencia de IA + decisión humana) y</w:t>
      </w:r>
      <w:r>
        <w:t xml:space="preserve"> </w:t>
      </w:r>
      <w:r>
        <w:rPr>
          <w:rStyle w:val="VerbatimChar"/>
        </w:rPr>
        <w:t xml:space="preserve">sintesis_2026-10-11.md</w:t>
      </w:r>
      <w:r>
        <w:t xml:space="preserve"> </w:t>
      </w:r>
      <w:r>
        <w:t xml:space="preserve">(solo aprobados).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Evidencia:</w:t>
      </w:r>
      <w:r>
        <w:t xml:space="preserve"> </w:t>
      </w:r>
      <w:r>
        <w:t xml:space="preserve">20 referencias importadas → 2 duplicados detectados entre fuentes →</w:t>
      </w:r>
      <w:r>
        <w:t xml:space="preserve"> </w:t>
      </w:r>
      <w:r>
        <w:t xml:space="preserve">18 únicas → 9 aprobadas, 4 rechazadas, 5 pendientes. Una cita verificada contra el</w:t>
      </w:r>
      <w:r>
        <w:t xml:space="preserve"> </w:t>
      </w:r>
      <w:r>
        <w:t xml:space="preserve">texto completo con su ubicación (H02, §5.3). Los export crudos de las búsquedas</w:t>
      </w:r>
      <w:r>
        <w:t xml:space="preserve"> </w:t>
      </w:r>
      <w:r>
        <w:t xml:space="preserve">quedan fechados en</w:t>
      </w:r>
      <w:r>
        <w:t xml:space="preserve"> </w:t>
      </w:r>
      <w:r>
        <w:rPr>
          <w:rStyle w:val="VerbatimChar"/>
        </w:rPr>
        <w:t xml:space="preserve">lotes/</w:t>
      </w:r>
      <w:r>
        <w:t xml:space="preserve">.</w:t>
      </w:r>
    </w:p>
    <w:bookmarkEnd w:id="21"/>
    <w:bookmarkStart w:id="22" w:name="aportes-de-la-ia-y-de-las-personas"/>
    <w:p>
      <w:pPr>
        <w:pStyle w:val="Heading2"/>
      </w:pPr>
      <w:r>
        <w:t xml:space="preserve">3 · Aportes de la IA y de las personas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Intervención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Herramienta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Entrada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Producto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Revisó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Sugerencia de pertinencia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 (texto)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resúmenes + criterios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incluir/excluir con justificación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 (decisión)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Recuperación de resúmenes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 + web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referencias sin resumen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resúmenes verificados en su fuente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 (pendiente de confirmar enlaces)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Deduplicación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Python (código)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lotes + colección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duplicados y títulos señalados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determinista, revisable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Guion y presentaciones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Claude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contenido de la herramienta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diapositivas ES/EN + narración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Narración de voz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ElevenLabs (voz clonada del autor)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guion por diapositiva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audios mp3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 (escucha completa)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Producción de video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ffmpeg (código)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diapositivas + audios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videos MP4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 persona</w:t>
            </w:r>
          </w:p>
        </w:tc>
      </w:tr>
    </w:tbl>
    <w:p>
      <w:pPr>
        <w:pStyle w:val="BodyText"/>
      </w:pPr>
      <w:r>
        <w:t xml:space="preserve">La decisión de inclusión/exclusión, en este ejercicio académico,</w:t>
      </w:r>
      <w:r>
        <w:t xml:space="preserve"> </w:t>
      </w:r>
      <w:r>
        <w:rPr>
          <w:bCs/>
          <w:b/>
        </w:rPr>
        <w:t xml:space="preserve">adoptó la</w:t>
      </w:r>
      <w:r>
        <w:rPr>
          <w:bCs/>
          <w:b/>
        </w:rPr>
        <w:t xml:space="preserve"> </w:t>
      </w:r>
      <w:r>
        <w:rPr>
          <w:bCs/>
          <w:b/>
        </w:rPr>
        <w:t xml:space="preserve">sugerencia</w:t>
      </w:r>
      <w:r>
        <w:t xml:space="preserve"> </w:t>
      </w:r>
      <w:r>
        <w:t xml:space="preserve">de la IA y quedó firmada con revisor y fecha.</w:t>
      </w:r>
    </w:p>
    <w:bookmarkEnd w:id="22"/>
    <w:bookmarkStart w:id="23" w:name="versiones"/>
    <w:p>
      <w:pPr>
        <w:pStyle w:val="Heading2"/>
      </w:pPr>
      <w:r>
        <w:t xml:space="preserve">4 · Versiones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Presentaciones:</w:t>
      </w:r>
      <w:r>
        <w:t xml:space="preserve"> </w:t>
      </w:r>
      <w:r>
        <w:rPr>
          <w:rStyle w:val="VerbatimChar"/>
        </w:rPr>
        <w:t xml:space="preserve">VC-2026-028-NNN_ProyectoFinal_ES.pptx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_EN.pptx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Videos:</w:t>
      </w:r>
      <w:r>
        <w:t xml:space="preserve"> </w:t>
      </w:r>
      <w:r>
        <w:rPr>
          <w:rStyle w:val="VerbatimChar"/>
        </w:rPr>
        <w:t xml:space="preserve">VC-2026-028-NNN_ProyectoFinal_ES.mp4</w:t>
      </w:r>
      <w:r>
        <w:t xml:space="preserve"> </w:t>
      </w:r>
      <w:r>
        <w:t xml:space="preserve">y</w:t>
      </w:r>
      <w:r>
        <w:t xml:space="preserve"> </w:t>
      </w:r>
      <w:r>
        <w:rPr>
          <w:rStyle w:val="VerbatimChar"/>
        </w:rPr>
        <w:t xml:space="preserve">_EN.mp4</w:t>
      </w:r>
      <w:r>
        <w:t xml:space="preserve"> </w:t>
      </w:r>
      <w:r>
        <w:t xml:space="preserve">(4:33, 1920×1080).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Evidencia (herramienta):</w:t>
      </w:r>
      <w:r>
        <w:t xml:space="preserve"> </w:t>
      </w:r>
      <w:r>
        <w:rPr>
          <w:rStyle w:val="VerbatimChar"/>
        </w:rPr>
        <w:t xml:space="preserve">protocolo.md</w:t>
      </w:r>
      <w:r>
        <w:t xml:space="preserve"> </w:t>
      </w:r>
      <w:r>
        <w:t xml:space="preserve">v1,</w:t>
      </w:r>
      <w:r>
        <w:t xml:space="preserve"> </w:t>
      </w:r>
      <w:r>
        <w:rPr>
          <w:rStyle w:val="VerbatimChar"/>
        </w:rPr>
        <w:t xml:space="preserve">reglas_dedup.md</w:t>
      </w:r>
      <w:r>
        <w:t xml:space="preserve"> </w:t>
      </w:r>
      <w:r>
        <w:t xml:space="preserve">v1,</w:t>
      </w:r>
      <w:r>
        <w:t xml:space="preserve"> </w:t>
      </w:r>
      <w:r>
        <w:rPr>
          <w:rStyle w:val="VerbatimChar"/>
        </w:rPr>
        <w:t xml:space="preserve">coleccion.csv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pendientes.csv</w:t>
      </w:r>
      <w:r>
        <w:t xml:space="preserve">,</w:t>
      </w:r>
      <w:r>
        <w:t xml:space="preserve"> </w:t>
      </w:r>
      <w:r>
        <w:rPr>
          <w:rStyle w:val="VerbatimChar"/>
        </w:rPr>
        <w:t xml:space="preserve">historial.md</w:t>
      </w:r>
      <w:r>
        <w:t xml:space="preserve">,</w:t>
      </w:r>
      <w:r>
        <w:t xml:space="preserve"> </w:t>
      </w:r>
      <w:r>
        <w:rPr>
          <w:rStyle w:val="VerbatimChar"/>
        </w:rPr>
        <w:t xml:space="preserve">sintesis_2026-10-11.md</w:t>
      </w:r>
      <w:r>
        <w:t xml:space="preserve">,</w:t>
      </w:r>
      <w:r>
        <w:t xml:space="preserve"> </w:t>
      </w:r>
      <w:r>
        <w:t xml:space="preserve">lotes crudos fechados en</w:t>
      </w:r>
      <w:r>
        <w:t xml:space="preserve"> </w:t>
      </w:r>
      <w:r>
        <w:rPr>
          <w:rStyle w:val="VerbatimChar"/>
        </w:rPr>
        <w:t xml:space="preserve">lotes/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t xml:space="preserve">Repositorio: github.com/srbenitez/revision-viva-rag-demo (historial de commits).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Pendiente:</w:t>
      </w:r>
      <w:r>
        <w:t xml:space="preserve"> </w:t>
      </w:r>
      <w:r>
        <w:t xml:space="preserve">número de registro de Marcelo Carrera para reemplazar</w:t>
      </w:r>
      <w:r>
        <w:t xml:space="preserve"> </w:t>
      </w:r>
      <w:r>
        <w:rPr>
          <w:rStyle w:val="VerbatimChar"/>
        </w:rPr>
        <w:t xml:space="preserve">NNN</w:t>
      </w:r>
      <w:r>
        <w:t xml:space="preserve"> </w:t>
      </w:r>
      <w:r>
        <w:t xml:space="preserve">en los</w:t>
      </w:r>
      <w:r>
        <w:t xml:space="preserve"> </w:t>
      </w:r>
      <w:r>
        <w:t xml:space="preserve">nombres de archivo definitivos.</w:t>
      </w:r>
    </w:p>
    <w:bookmarkEnd w:id="23"/>
    <w:bookmarkStart w:id="24" w:name="alcance-y-declaración-de-uso-de-ia"/>
    <w:p>
      <w:pPr>
        <w:pStyle w:val="Heading2"/>
      </w:pPr>
      <w:r>
        <w:t xml:space="preserve">5 · Alcance y declaración de uso de IA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Qué se puede concluir:</w:t>
      </w:r>
      <w:r>
        <w:t xml:space="preserve"> </w:t>
      </w:r>
      <w:r>
        <w:t xml:space="preserve">sobre este corpus y estos criterios, la deduplicación en</w:t>
      </w:r>
      <w:r>
        <w:t xml:space="preserve"> </w:t>
      </w:r>
      <w:r>
        <w:t xml:space="preserve">código detecta duplicados entre fuentes y los señala sin fusionarlos, y el cribado</w:t>
      </w:r>
      <w:r>
        <w:t xml:space="preserve"> </w:t>
      </w:r>
      <w:r>
        <w:t xml:space="preserve">asistido distingue lo pertinente de lo que carece de evidencia.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Qué no se puede concluir:</w:t>
      </w:r>
      <w:r>
        <w:t xml:space="preserve"> </w:t>
      </w:r>
      <w:r>
        <w:t xml:space="preserve">no es una revisión sistemática; las cifras de</w:t>
      </w:r>
      <w:r>
        <w:t xml:space="preserve"> </w:t>
      </w:r>
      <w:r>
        <w:t xml:space="preserve">desempeño de los estudios citados son observaciones del resumen, no verificadas en</w:t>
      </w:r>
      <w:r>
        <w:t xml:space="preserve"> </w:t>
      </w:r>
      <w:r>
        <w:t xml:space="preserve">texto completo salvo la cita marcada; cinco referencias quedan sin cribar por falta</w:t>
      </w:r>
      <w:r>
        <w:t xml:space="preserve"> </w:t>
      </w:r>
      <w:r>
        <w:t xml:space="preserve">de resumen; falta ejecutar una tercera fuente (OpenAlex).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Declaración de IA:</w:t>
      </w:r>
      <w:r>
        <w:t xml:space="preserve"> </w:t>
      </w:r>
      <w:r>
        <w:t xml:space="preserve">la IA propuso pertinencia, redactó código, guion y</w:t>
      </w:r>
      <w:r>
        <w:t xml:space="preserve"> </w:t>
      </w:r>
      <w:r>
        <w:t xml:space="preserve">presentaciones, y generó la narración con la voz clonada del autor. La decisión, la</w:t>
      </w:r>
      <w:r>
        <w:t xml:space="preserve"> </w:t>
      </w:r>
      <w:r>
        <w:t xml:space="preserve">verificación y la revisión final son humanas. La narración se declara como voz de</w:t>
      </w:r>
      <w:r>
        <w:t xml:space="preserve"> </w:t>
      </w:r>
      <w:r>
        <w:t xml:space="preserve">IA en la portada de ambos videos.</w:t>
      </w:r>
    </w:p>
    <w:bookmarkEnd w:id="24"/>
    <w:bookmarkStart w:id="25" w:name="plan-de-mantenimiento"/>
    <w:p>
      <w:pPr>
        <w:pStyle w:val="Heading2"/>
      </w:pPr>
      <w:r>
        <w:t xml:space="preserve">6 · Plan de mantenimiento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Responsable:</w:t>
      </w:r>
      <w:r>
        <w:t xml:space="preserve"> </w:t>
      </w:r>
      <w:r>
        <w:t xml:space="preserve">Segundo Benítez (UTPL) mantiene el registro; Marcelo Carrera (UTE)</w:t>
      </w:r>
      <w:r>
        <w:t xml:space="preserve"> </w:t>
      </w:r>
      <w:r>
        <w:t xml:space="preserve">revisa.</w:t>
      </w:r>
      <w:r>
        <w:t xml:space="preserve"> </w:t>
      </w:r>
      <w:r>
        <w:rPr>
          <w:iCs/>
          <w:i/>
        </w:rPr>
        <w:t xml:space="preserve">(Rol acordado por el subgrupo; confirmar.)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Qué activa una revisión:</w:t>
      </w:r>
      <w:r>
        <w:t xml:space="preserve"> </w:t>
      </w:r>
      <w:r>
        <w:t xml:space="preserve">cambiar la pregunta o un criterio (nueva versión del</w:t>
      </w:r>
      <w:r>
        <w:t xml:space="preserve"> </w:t>
      </w:r>
      <w:r>
        <w:t xml:space="preserve">protocolo y repetir lo afectado); añadir una fuente o un lote nuevo; cambiar el</w:t>
      </w:r>
      <w:r>
        <w:t xml:space="preserve"> </w:t>
      </w:r>
      <w:r>
        <w:t xml:space="preserve">modelo o la versión del prompt.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Qué hacer si falla:</w:t>
      </w:r>
      <w:r>
        <w:t xml:space="preserve"> </w:t>
      </w:r>
      <w:r>
        <w:t xml:space="preserve">detener el uso del resultado afectado, conservar la</w:t>
      </w:r>
      <w:r>
        <w:t xml:space="preserve"> </w:t>
      </w:r>
      <w:r>
        <w:t xml:space="preserve">evidencia (lotes crudos e historial), revisar la regla o el dato, y decidir de</w:t>
      </w:r>
      <w:r>
        <w:t xml:space="preserve"> </w:t>
      </w:r>
      <w:r>
        <w:t xml:space="preserve">nuevo con la persona. El historial permite rehacer la colección paso a paso.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Curso Vibe Coding CEDIA 2026 · Universidad UTE y UTPL · uso educativo.</w:t>
      </w:r>
      <w:r>
        <w:t xml:space="preserve"> </w:t>
      </w:r>
      <w:r>
        <w:t xml:space="preserve">Narración generada con voz de IA (ElevenLabs) y revisada por los autores.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2026-10-11T14:59:15Z</dcterms:created>
  <dcterms:modified xsi:type="dcterms:W3CDTF">2026-10-11T14:59:15Z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